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3E738" w14:textId="6DE43205" w:rsidR="003D38BE" w:rsidRPr="008D2252" w:rsidRDefault="00D723E8" w:rsidP="003D38BE">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00</w:t>
      </w:r>
      <w:r w:rsidR="003D38BE" w:rsidRPr="008D2252">
        <w:rPr>
          <w:rFonts w:ascii="Arial" w:hAnsi="Arial" w:cs="Arial"/>
          <w:b/>
          <w:bCs/>
          <w:szCs w:val="24"/>
          <w:lang w:eastAsia="en-US"/>
        </w:rPr>
        <w:tab/>
      </w:r>
      <w:r w:rsidR="003D38BE">
        <w:rPr>
          <w:rFonts w:ascii="Arial" w:hAnsi="Arial" w:cs="Arial"/>
          <w:b/>
          <w:bCs/>
          <w:szCs w:val="24"/>
          <w:lang w:eastAsia="en-US"/>
        </w:rPr>
        <w:tab/>
      </w:r>
      <w:r w:rsidR="003D38BE">
        <w:rPr>
          <w:rFonts w:ascii="Arial" w:hAnsi="Arial" w:cs="Arial"/>
          <w:b/>
          <w:bCs/>
          <w:szCs w:val="24"/>
          <w:lang w:eastAsia="en-US"/>
        </w:rPr>
        <w:tab/>
        <w:t>R1-</w:t>
      </w:r>
      <w:r w:rsidR="00190C66">
        <w:rPr>
          <w:rFonts w:ascii="Arial" w:hAnsi="Arial" w:cs="Arial"/>
          <w:b/>
          <w:bCs/>
          <w:szCs w:val="24"/>
          <w:lang w:eastAsia="en-US"/>
        </w:rPr>
        <w:t>2000916</w:t>
      </w:r>
      <w:bookmarkStart w:id="1" w:name="_GoBack"/>
      <w:bookmarkEnd w:id="1"/>
    </w:p>
    <w:p w14:paraId="3E9A3519" w14:textId="4454F85B" w:rsidR="003D38BE" w:rsidRPr="008D2252" w:rsidRDefault="00D723E8" w:rsidP="003D38BE">
      <w:pPr>
        <w:tabs>
          <w:tab w:val="center" w:pos="4536"/>
          <w:tab w:val="right" w:pos="9072"/>
        </w:tabs>
        <w:rPr>
          <w:rFonts w:ascii="Arial" w:eastAsia="ＭＳ 明朝" w:hAnsi="Arial" w:cs="Arial"/>
          <w:b/>
          <w:bCs/>
          <w:szCs w:val="24"/>
        </w:rPr>
      </w:pPr>
      <w:r>
        <w:rPr>
          <w:rFonts w:ascii="Arial" w:eastAsia="ＭＳ 明朝" w:hAnsi="Arial" w:cs="Arial"/>
          <w:b/>
          <w:bCs/>
          <w:szCs w:val="24"/>
        </w:rPr>
        <w:t>e-Meeting, February 24</w:t>
      </w:r>
      <w:r w:rsidR="003D38BE" w:rsidRPr="008D2252">
        <w:rPr>
          <w:rFonts w:ascii="Arial" w:eastAsia="ＭＳ 明朝" w:hAnsi="Arial" w:cs="Arial"/>
          <w:b/>
          <w:bCs/>
          <w:szCs w:val="24"/>
          <w:vertAlign w:val="superscript"/>
        </w:rPr>
        <w:t>th</w:t>
      </w:r>
      <w:r w:rsidR="003D38BE" w:rsidRPr="008D2252">
        <w:rPr>
          <w:rFonts w:ascii="Arial" w:eastAsia="ＭＳ 明朝" w:hAnsi="Arial" w:cs="Arial"/>
          <w:b/>
          <w:bCs/>
          <w:szCs w:val="24"/>
        </w:rPr>
        <w:t xml:space="preserve"> – </w:t>
      </w:r>
      <w:r>
        <w:rPr>
          <w:rFonts w:ascii="Arial" w:eastAsia="ＭＳ 明朝" w:hAnsi="Arial" w:cs="Arial"/>
          <w:b/>
          <w:bCs/>
          <w:szCs w:val="24"/>
        </w:rPr>
        <w:t>March 6</w:t>
      </w:r>
      <w:r>
        <w:rPr>
          <w:rFonts w:ascii="Arial" w:eastAsia="ＭＳ 明朝" w:hAnsi="Arial" w:cs="Arial"/>
          <w:b/>
          <w:bCs/>
          <w:szCs w:val="24"/>
          <w:vertAlign w:val="superscript"/>
        </w:rPr>
        <w:t>th</w:t>
      </w:r>
      <w:r w:rsidR="003D38BE">
        <w:rPr>
          <w:rFonts w:ascii="Arial" w:eastAsia="ＭＳ 明朝" w:hAnsi="Arial" w:cs="Arial"/>
          <w:b/>
          <w:bCs/>
          <w:szCs w:val="24"/>
        </w:rPr>
        <w:t>,</w:t>
      </w:r>
      <w:r>
        <w:rPr>
          <w:rFonts w:ascii="Arial" w:eastAsia="ＭＳ 明朝" w:hAnsi="Arial" w:cs="Arial"/>
          <w:b/>
          <w:bCs/>
          <w:szCs w:val="24"/>
        </w:rPr>
        <w:t xml:space="preserve"> 2020</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0B0C36B5"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2" w:name="OLE_LINK8"/>
      <w:bookmarkStart w:id="3" w:name="OLE_LINK9"/>
      <w:bookmarkStart w:id="4" w:name="OLE_LINK21"/>
      <w:bookmarkStart w:id="5" w:name="OLE_LINK22"/>
      <w:r w:rsidR="00D723E8">
        <w:rPr>
          <w:sz w:val="24"/>
          <w:lang w:val="en-US"/>
        </w:rPr>
        <w:t xml:space="preserve">Remaining issues on </w:t>
      </w:r>
      <w:r w:rsidR="00F4305B" w:rsidRPr="00F4305B">
        <w:rPr>
          <w:sz w:val="24"/>
          <w:lang w:val="en-US"/>
        </w:rPr>
        <w:t>resource allocation mechanism mode 2</w:t>
      </w:r>
    </w:p>
    <w:bookmarkEnd w:id="2"/>
    <w:bookmarkEnd w:id="3"/>
    <w:bookmarkEnd w:id="4"/>
    <w:bookmarkEnd w:id="5"/>
    <w:p w14:paraId="1A271381" w14:textId="525D39E9"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6" w:name="Source"/>
      <w:bookmarkEnd w:id="6"/>
      <w:r w:rsidRPr="00B62A6A">
        <w:rPr>
          <w:sz w:val="24"/>
          <w:lang w:val="en-US"/>
        </w:rPr>
        <w:tab/>
      </w:r>
      <w:r w:rsidR="00F4305B">
        <w:rPr>
          <w:sz w:val="24"/>
          <w:lang w:val="en-US" w:eastAsia="ja-JP"/>
        </w:rPr>
        <w:t>7.2.4.</w:t>
      </w:r>
      <w:r w:rsidR="00F4305B">
        <w:rPr>
          <w:rFonts w:hint="eastAsia"/>
          <w:sz w:val="24"/>
          <w:lang w:val="en-US" w:eastAsia="ja-JP"/>
        </w:rPr>
        <w:t>2.2</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7" w:name="DocumentFor"/>
      <w:bookmarkEnd w:id="7"/>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67EBD829" w14:textId="50CEA140" w:rsidR="007A7607" w:rsidRPr="00B62A6A" w:rsidRDefault="00D723E8" w:rsidP="00B342A7">
      <w:pPr>
        <w:jc w:val="both"/>
        <w:rPr>
          <w:rFonts w:eastAsiaTheme="minorEastAsia"/>
          <w:sz w:val="22"/>
          <w:lang w:val="en-US"/>
        </w:rPr>
      </w:pPr>
      <w:r>
        <w:rPr>
          <w:rFonts w:eastAsiaTheme="minorEastAsia" w:hint="eastAsia"/>
          <w:sz w:val="22"/>
          <w:lang w:val="en-US"/>
        </w:rPr>
        <w:t>At</w:t>
      </w:r>
      <w:r>
        <w:rPr>
          <w:rFonts w:eastAsiaTheme="minorEastAsia"/>
          <w:sz w:val="22"/>
          <w:lang w:val="en-US"/>
        </w:rPr>
        <w:t xml:space="preserve"> </w:t>
      </w:r>
      <w:r>
        <w:rPr>
          <w:rFonts w:eastAsiaTheme="minorEastAsia" w:hint="eastAsia"/>
          <w:sz w:val="22"/>
          <w:lang w:val="en-US"/>
        </w:rPr>
        <w:t>RAN</w:t>
      </w:r>
      <w:r>
        <w:rPr>
          <w:rFonts w:eastAsiaTheme="minorEastAsia"/>
          <w:sz w:val="22"/>
          <w:lang w:val="en-US"/>
        </w:rPr>
        <w:t>1#99</w:t>
      </w:r>
      <w:r>
        <w:rPr>
          <w:rFonts w:eastAsiaTheme="minorEastAsia" w:hint="eastAsia"/>
          <w:sz w:val="22"/>
          <w:lang w:val="en-US"/>
        </w:rPr>
        <w:t xml:space="preserve"> </w:t>
      </w:r>
      <w:r w:rsidR="00970E7C" w:rsidRPr="00B62A6A">
        <w:rPr>
          <w:rFonts w:eastAsiaTheme="minorEastAsia" w:hint="eastAsia"/>
          <w:sz w:val="22"/>
          <w:lang w:val="en-US"/>
        </w:rPr>
        <w:t>meeting</w:t>
      </w:r>
      <w:r w:rsidR="00D2430F">
        <w:rPr>
          <w:rFonts w:eastAsiaTheme="minorEastAsia"/>
          <w:sz w:val="22"/>
          <w:lang w:val="en-US"/>
        </w:rPr>
        <w:t xml:space="preserve"> [1]</w:t>
      </w:r>
      <w:r w:rsidR="00970E7C" w:rsidRPr="00B62A6A">
        <w:rPr>
          <w:rFonts w:eastAsiaTheme="minorEastAsia" w:hint="eastAsia"/>
          <w:sz w:val="22"/>
          <w:lang w:val="en-US"/>
        </w:rPr>
        <w:t xml:space="preserve">, </w:t>
      </w:r>
      <w:r>
        <w:rPr>
          <w:rFonts w:eastAsiaTheme="minorEastAsia"/>
          <w:sz w:val="22"/>
          <w:lang w:val="en-US"/>
        </w:rPr>
        <w:t xml:space="preserve">we had many discussions and agreements on </w:t>
      </w:r>
      <w:r w:rsidR="00970E7C" w:rsidRPr="00B62A6A">
        <w:rPr>
          <w:rFonts w:eastAsiaTheme="minorEastAsia"/>
          <w:sz w:val="22"/>
          <w:lang w:val="en-US"/>
        </w:rPr>
        <w:t xml:space="preserve">NR-V2X WID. </w:t>
      </w:r>
      <w:r>
        <w:rPr>
          <w:rFonts w:eastAsiaTheme="minorEastAsia"/>
          <w:sz w:val="22"/>
          <w:lang w:val="en-US"/>
        </w:rPr>
        <w:t xml:space="preserve">There are a few remaining issues to make RAN1 specs completed. </w:t>
      </w:r>
      <w:r w:rsidR="00970E7C" w:rsidRPr="00B62A6A">
        <w:rPr>
          <w:rFonts w:eastAsiaTheme="minorEastAsia"/>
          <w:sz w:val="22"/>
          <w:lang w:val="en-US"/>
        </w:rPr>
        <w:t xml:space="preserve">In this contribution, we share our views on SL </w:t>
      </w:r>
      <w:r w:rsidR="00F4305B">
        <w:rPr>
          <w:rFonts w:eastAsiaTheme="minorEastAsia"/>
          <w:sz w:val="22"/>
          <w:lang w:val="en-US"/>
        </w:rPr>
        <w:t>RA mechanism mode 2</w:t>
      </w:r>
      <w:r w:rsidR="00970E7C" w:rsidRPr="00B62A6A">
        <w:rPr>
          <w:rFonts w:eastAsiaTheme="minorEastAsia"/>
          <w:sz w:val="22"/>
          <w:lang w:val="en-US"/>
        </w:rPr>
        <w:t xml:space="preserve"> for NR-V2X.</w:t>
      </w:r>
    </w:p>
    <w:p w14:paraId="0830A167" w14:textId="77777777" w:rsidR="007A7607" w:rsidRPr="00B62A6A" w:rsidRDefault="007A7607"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4D49770C" w14:textId="5A25AC7B" w:rsidR="00495932" w:rsidRPr="003F1CB5" w:rsidRDefault="00F4305B" w:rsidP="00495932">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F4305B">
        <w:rPr>
          <w:rFonts w:ascii="Arial" w:eastAsia="DengXian" w:hAnsi="Arial"/>
          <w:b/>
          <w:bCs/>
          <w:kern w:val="28"/>
          <w:sz w:val="22"/>
          <w:szCs w:val="22"/>
          <w:lang w:eastAsia="zh-CN"/>
        </w:rPr>
        <w:t>Resource selection for HARQ-based reTX</w:t>
      </w:r>
    </w:p>
    <w:p w14:paraId="145C9787" w14:textId="15CDDB27" w:rsidR="00F4305B" w:rsidRDefault="00F4305B" w:rsidP="00F4305B">
      <w:pPr>
        <w:spacing w:beforeLines="50" w:before="120" w:afterLines="50" w:after="120"/>
        <w:jc w:val="both"/>
        <w:rPr>
          <w:rFonts w:eastAsiaTheme="minorEastAsia"/>
          <w:sz w:val="22"/>
          <w:lang w:val="en-US"/>
        </w:rPr>
      </w:pPr>
      <w:r>
        <w:rPr>
          <w:rFonts w:eastAsiaTheme="minorEastAsia" w:hint="eastAsia"/>
          <w:sz w:val="22"/>
          <w:lang w:val="en-US"/>
        </w:rPr>
        <w:t>Current specified resource selection mechanism does not consider HARQ-based retransmission.</w:t>
      </w:r>
      <w:r>
        <w:rPr>
          <w:rFonts w:eastAsiaTheme="minorEastAsia"/>
          <w:sz w:val="22"/>
          <w:lang w:val="en-US"/>
        </w:rPr>
        <w:t xml:space="preserve"> How to reserve resources in consideration of PSFCH resource should be discussed and specified so that HARQ-based retransmission works well. </w:t>
      </w:r>
    </w:p>
    <w:p w14:paraId="736F1FB4" w14:textId="79FEA4B5" w:rsidR="00F4305B" w:rsidRDefault="00F4305B" w:rsidP="00F4305B">
      <w:pPr>
        <w:spacing w:beforeLines="50" w:before="120" w:afterLines="50" w:after="120"/>
        <w:jc w:val="both"/>
        <w:rPr>
          <w:rFonts w:eastAsiaTheme="minorEastAsia"/>
          <w:sz w:val="22"/>
          <w:lang w:val="en-US"/>
        </w:rPr>
      </w:pPr>
      <w:r>
        <w:rPr>
          <w:rFonts w:eastAsiaTheme="minorEastAsia"/>
          <w:sz w:val="22"/>
          <w:lang w:val="en-US"/>
        </w:rPr>
        <w:t xml:space="preserve">One or two future resource(s) can be reserved by one transmission according to the previous agreements. Let us assume two resources for a TB are selected from the resource selection window, and the first one indicates the second resource to reserve. If the second resource is intended for HARQ-based retransmission, clearly PSFCH shall be transmitted between the two transmissions. In this case, resources between </w:t>
      </w:r>
      <w:r w:rsidR="001169A8">
        <w:rPr>
          <w:rFonts w:eastAsiaTheme="minorEastAsia"/>
          <w:sz w:val="22"/>
          <w:lang w:val="en-US"/>
        </w:rPr>
        <w:t xml:space="preserve">the first </w:t>
      </w:r>
      <w:r>
        <w:rPr>
          <w:rFonts w:eastAsiaTheme="minorEastAsia"/>
          <w:sz w:val="22"/>
          <w:lang w:val="en-US"/>
        </w:rPr>
        <w:t>PSSCH and the corresponding PSFCH, and resources right after the PSFCH are</w:t>
      </w:r>
      <w:r w:rsidRPr="00F4305B">
        <w:rPr>
          <w:rFonts w:eastAsiaTheme="minorEastAsia"/>
          <w:sz w:val="22"/>
          <w:lang w:val="en-US"/>
        </w:rPr>
        <w:t xml:space="preserve"> </w:t>
      </w:r>
      <w:r>
        <w:rPr>
          <w:rFonts w:eastAsiaTheme="minorEastAsia"/>
          <w:sz w:val="22"/>
          <w:lang w:val="en-US"/>
        </w:rPr>
        <w:t xml:space="preserve">unavailable for the second transmission due to PSFCH processing time and PSSCH preparation time. </w:t>
      </w:r>
    </w:p>
    <w:p w14:paraId="0337DEDE" w14:textId="61705401" w:rsidR="00F4305B" w:rsidRDefault="00F4305B" w:rsidP="00F4305B">
      <w:pPr>
        <w:spacing w:beforeLines="50" w:before="120" w:afterLines="50" w:after="120"/>
        <w:jc w:val="both"/>
        <w:rPr>
          <w:rFonts w:eastAsiaTheme="minorEastAsia"/>
          <w:sz w:val="22"/>
          <w:lang w:val="en-US"/>
        </w:rPr>
      </w:pPr>
      <w:r>
        <w:rPr>
          <w:rFonts w:eastAsiaTheme="minorEastAsia"/>
          <w:sz w:val="22"/>
          <w:lang w:val="en-US"/>
        </w:rPr>
        <w:t xml:space="preserve">For example, as illustrated below, one resource at slot n is selected firstly (with </w:t>
      </w:r>
      <w:r w:rsidR="001169A8">
        <w:rPr>
          <w:rFonts w:eastAsiaTheme="minorEastAsia"/>
          <w:sz w:val="22"/>
          <w:lang w:val="en-US"/>
        </w:rPr>
        <w:t>blue</w:t>
      </w:r>
      <w:r>
        <w:rPr>
          <w:rFonts w:eastAsiaTheme="minorEastAsia"/>
          <w:sz w:val="22"/>
          <w:lang w:val="en-US"/>
        </w:rPr>
        <w:t>). PSFCH occasion is per 4 slots, then the HARQ-ACK corresponding to a transmission on the first resource is received at slot n+</w:t>
      </w:r>
      <w:r w:rsidR="009A3B16">
        <w:rPr>
          <w:rFonts w:eastAsiaTheme="minorEastAsia"/>
          <w:sz w:val="22"/>
          <w:lang w:val="en-US"/>
        </w:rPr>
        <w:t>T1+</w:t>
      </w:r>
      <w:r>
        <w:rPr>
          <w:rFonts w:eastAsiaTheme="minorEastAsia"/>
          <w:sz w:val="22"/>
          <w:lang w:val="en-US"/>
        </w:rPr>
        <w:t>4. For the 2nd resource intended for HARQ-based retransmission, resources from slot n</w:t>
      </w:r>
      <w:r w:rsidR="001169A8">
        <w:rPr>
          <w:rFonts w:eastAsiaTheme="minorEastAsia"/>
          <w:sz w:val="22"/>
          <w:lang w:val="en-US"/>
        </w:rPr>
        <w:t>+T1+4</w:t>
      </w:r>
      <w:r>
        <w:rPr>
          <w:rFonts w:eastAsiaTheme="minorEastAsia"/>
          <w:sz w:val="22"/>
          <w:lang w:val="en-US"/>
        </w:rPr>
        <w:t xml:space="preserve"> to slot n</w:t>
      </w:r>
      <w:r w:rsidR="001169A8">
        <w:rPr>
          <w:rFonts w:eastAsiaTheme="minorEastAsia"/>
          <w:sz w:val="22"/>
          <w:lang w:val="en-US"/>
        </w:rPr>
        <w:t>+T1+7</w:t>
      </w:r>
      <w:r>
        <w:rPr>
          <w:rFonts w:eastAsiaTheme="minorEastAsia"/>
          <w:sz w:val="22"/>
          <w:lang w:val="en-US"/>
        </w:rPr>
        <w:t xml:space="preserve"> are clearly unselectable. In addition,</w:t>
      </w:r>
      <w:r w:rsidR="001169A8">
        <w:rPr>
          <w:rFonts w:eastAsiaTheme="minorEastAsia"/>
          <w:sz w:val="22"/>
          <w:lang w:val="en-US"/>
        </w:rPr>
        <w:t xml:space="preserve"> the resource with blue color may be the 2nd resource of the two transmissions. R</w:t>
      </w:r>
      <w:r>
        <w:rPr>
          <w:rFonts w:eastAsiaTheme="minorEastAsia"/>
          <w:sz w:val="22"/>
          <w:lang w:val="en-US"/>
        </w:rPr>
        <w:t xml:space="preserve">esources </w:t>
      </w:r>
      <w:r w:rsidR="001169A8">
        <w:rPr>
          <w:rFonts w:eastAsiaTheme="minorEastAsia"/>
          <w:sz w:val="22"/>
          <w:lang w:val="en-US"/>
        </w:rPr>
        <w:t>from slot n+T1+1 to slot n+T1+3</w:t>
      </w:r>
      <w:r>
        <w:rPr>
          <w:rFonts w:eastAsiaTheme="minorEastAsia"/>
          <w:sz w:val="22"/>
          <w:lang w:val="en-US"/>
        </w:rPr>
        <w:t xml:space="preserve"> are also unselectable. </w:t>
      </w:r>
    </w:p>
    <w:p w14:paraId="15E811BC" w14:textId="27156223" w:rsidR="00F4305B" w:rsidRPr="00EE138A" w:rsidRDefault="00B31338" w:rsidP="00F4305B">
      <w:pPr>
        <w:spacing w:afterLines="50" w:after="120"/>
        <w:jc w:val="center"/>
        <w:rPr>
          <w:rFonts w:eastAsia="ＭＳ 明朝"/>
          <w:sz w:val="22"/>
          <w:lang w:val="en-US"/>
        </w:rPr>
      </w:pPr>
      <w:r w:rsidRPr="00B31338">
        <w:rPr>
          <w:noProof/>
          <w:lang w:val="en-US"/>
        </w:rPr>
        <w:drawing>
          <wp:inline distT="0" distB="0" distL="0" distR="0" wp14:anchorId="0D3B1929" wp14:editId="2BC8B9B4">
            <wp:extent cx="4600080" cy="208656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00080" cy="2086560"/>
                    </a:xfrm>
                    <a:prstGeom prst="rect">
                      <a:avLst/>
                    </a:prstGeom>
                    <a:noFill/>
                    <a:ln>
                      <a:noFill/>
                    </a:ln>
                  </pic:spPr>
                </pic:pic>
              </a:graphicData>
            </a:graphic>
          </wp:inline>
        </w:drawing>
      </w:r>
    </w:p>
    <w:p w14:paraId="02FD2953" w14:textId="12DB4E6B" w:rsidR="00F4305B" w:rsidRPr="00EE138A" w:rsidRDefault="00F4305B" w:rsidP="00F4305B">
      <w:pPr>
        <w:spacing w:afterLines="50" w:after="120"/>
        <w:jc w:val="center"/>
        <w:rPr>
          <w:rFonts w:eastAsiaTheme="minorEastAsia"/>
          <w:sz w:val="22"/>
        </w:rPr>
      </w:pPr>
      <w:r w:rsidRPr="00EE138A">
        <w:rPr>
          <w:sz w:val="22"/>
          <w:szCs w:val="22"/>
          <w:lang w:eastAsia="en-US"/>
        </w:rPr>
        <w:t xml:space="preserve">Fig. </w:t>
      </w:r>
      <w:r>
        <w:rPr>
          <w:sz w:val="22"/>
          <w:szCs w:val="22"/>
          <w:lang w:eastAsia="en-US"/>
        </w:rPr>
        <w:t>1</w:t>
      </w:r>
      <w:r w:rsidRPr="00EE138A">
        <w:rPr>
          <w:sz w:val="22"/>
          <w:szCs w:val="22"/>
          <w:lang w:eastAsia="en-US"/>
        </w:rPr>
        <w:t xml:space="preserve">: </w:t>
      </w:r>
      <w:r>
        <w:rPr>
          <w:sz w:val="22"/>
          <w:szCs w:val="22"/>
          <w:lang w:eastAsia="en-US"/>
        </w:rPr>
        <w:t>Resource selection for HARQ-based retransmission.</w:t>
      </w:r>
    </w:p>
    <w:p w14:paraId="3FE9DFEF" w14:textId="559ED545" w:rsidR="00F4305B" w:rsidRDefault="00F4305B" w:rsidP="00F4305B">
      <w:pPr>
        <w:spacing w:beforeLines="50" w:before="120" w:afterLines="50" w:after="120"/>
        <w:jc w:val="both"/>
        <w:rPr>
          <w:rFonts w:eastAsiaTheme="minorEastAsia"/>
          <w:sz w:val="22"/>
          <w:lang w:val="en-US"/>
        </w:rPr>
      </w:pPr>
      <w:r>
        <w:rPr>
          <w:rFonts w:eastAsiaTheme="minorEastAsia" w:hint="eastAsia"/>
          <w:sz w:val="22"/>
          <w:lang w:val="en-US"/>
        </w:rPr>
        <w:t>To solve this issue, two options are considerable:</w:t>
      </w:r>
    </w:p>
    <w:p w14:paraId="6A079112" w14:textId="5568C100" w:rsidR="00F4305B" w:rsidRPr="00F4305B" w:rsidRDefault="00F4305B" w:rsidP="00F4305B">
      <w:pPr>
        <w:pStyle w:val="afe"/>
        <w:numPr>
          <w:ilvl w:val="0"/>
          <w:numId w:val="45"/>
        </w:numPr>
        <w:spacing w:beforeLines="50" w:before="120" w:afterLines="50" w:after="120"/>
        <w:ind w:leftChars="0"/>
        <w:jc w:val="both"/>
        <w:rPr>
          <w:rFonts w:eastAsiaTheme="minorEastAsia"/>
          <w:sz w:val="22"/>
          <w:lang w:val="en-US"/>
        </w:rPr>
      </w:pPr>
      <w:r>
        <w:rPr>
          <w:rFonts w:eastAsiaTheme="minorEastAsia" w:hint="eastAsia"/>
          <w:sz w:val="22"/>
          <w:lang w:val="en-US"/>
        </w:rPr>
        <w:t xml:space="preserve">Option 1: </w:t>
      </w:r>
      <w:r>
        <w:rPr>
          <w:rFonts w:eastAsiaTheme="minorEastAsia"/>
          <w:sz w:val="22"/>
          <w:lang w:val="en-US"/>
        </w:rPr>
        <w:t>When multiple resources are selected from a resource selection window, resource exclusion is applied every time one resource is selected</w:t>
      </w:r>
      <w:r w:rsidR="009A3B16">
        <w:rPr>
          <w:rFonts w:eastAsiaTheme="minorEastAsia"/>
          <w:sz w:val="22"/>
          <w:lang w:val="en-US"/>
        </w:rPr>
        <w:t xml:space="preserve"> by different selection criteria.</w:t>
      </w:r>
    </w:p>
    <w:p w14:paraId="45977F6C" w14:textId="3491F26C" w:rsidR="00F4305B" w:rsidRDefault="00F4305B" w:rsidP="00F4305B">
      <w:pPr>
        <w:spacing w:beforeLines="50" w:before="120" w:afterLines="50" w:after="120"/>
        <w:ind w:left="720"/>
        <w:jc w:val="both"/>
        <w:rPr>
          <w:rFonts w:eastAsiaTheme="minorEastAsia"/>
          <w:sz w:val="22"/>
          <w:lang w:val="en-US"/>
        </w:rPr>
      </w:pPr>
      <w:r>
        <w:rPr>
          <w:rFonts w:eastAsiaTheme="minorEastAsia" w:hint="eastAsia"/>
          <w:sz w:val="22"/>
          <w:lang w:val="en-US"/>
        </w:rPr>
        <w:lastRenderedPageBreak/>
        <w:t xml:space="preserve">In this option, </w:t>
      </w:r>
      <w:r w:rsidR="00711E30">
        <w:rPr>
          <w:rFonts w:eastAsiaTheme="minorEastAsia"/>
          <w:sz w:val="22"/>
          <w:lang w:val="en-US"/>
        </w:rPr>
        <w:t>a part of step 1 and step 2 of resource selection procedure are repeated as Fig. 2, where step 1 is i</w:t>
      </w:r>
      <w:r w:rsidR="00711E30" w:rsidRPr="00711E30">
        <w:rPr>
          <w:rFonts w:eastAsiaTheme="minorEastAsia"/>
          <w:sz w:val="22"/>
          <w:lang w:val="en-US"/>
        </w:rPr>
        <w:t>dentification of candidate resources within the resource selection window</w:t>
      </w:r>
      <w:r w:rsidR="00711E30">
        <w:rPr>
          <w:rFonts w:eastAsiaTheme="minorEastAsia"/>
          <w:sz w:val="22"/>
          <w:lang w:val="en-US"/>
        </w:rPr>
        <w:t xml:space="preserve"> and step 2 is r</w:t>
      </w:r>
      <w:r w:rsidR="00711E30" w:rsidRPr="00711E30">
        <w:rPr>
          <w:rFonts w:eastAsiaTheme="minorEastAsia"/>
          <w:sz w:val="22"/>
          <w:lang w:val="en-US"/>
        </w:rPr>
        <w:t>esource selection for (re-)transmission(s) from the identified candidate resources</w:t>
      </w:r>
      <w:r w:rsidR="00711E30">
        <w:rPr>
          <w:rFonts w:eastAsiaTheme="minorEastAsia"/>
          <w:sz w:val="22"/>
          <w:lang w:val="en-US"/>
        </w:rPr>
        <w:t xml:space="preserve">. Unavailable resources for HARQ-based retransmission are excluded in each step 1. </w:t>
      </w:r>
      <w:r w:rsidR="009A3B16">
        <w:rPr>
          <w:rFonts w:eastAsiaTheme="minorEastAsia"/>
          <w:sz w:val="22"/>
          <w:lang w:val="en-US"/>
        </w:rPr>
        <w:t xml:space="preserve">In addition, earlier resource is selected in each step 1 </w:t>
      </w:r>
      <w:r w:rsidR="001169A8">
        <w:rPr>
          <w:rFonts w:eastAsiaTheme="minorEastAsia"/>
          <w:sz w:val="22"/>
          <w:lang w:val="en-US"/>
        </w:rPr>
        <w:t xml:space="preserve">as illustrated in Fig. 4, </w:t>
      </w:r>
      <w:r w:rsidR="009A3B16">
        <w:rPr>
          <w:rFonts w:eastAsiaTheme="minorEastAsia"/>
          <w:sz w:val="22"/>
          <w:lang w:val="en-US"/>
        </w:rPr>
        <w:t xml:space="preserve">instead of random selection criteria. </w:t>
      </w:r>
      <w:r w:rsidR="001169A8">
        <w:rPr>
          <w:rFonts w:eastAsiaTheme="minorEastAsia"/>
          <w:sz w:val="22"/>
          <w:lang w:val="en-US"/>
        </w:rPr>
        <w:t xml:space="preserve">This is because, if random selection is applied, </w:t>
      </w:r>
      <w:r w:rsidR="00911CAF">
        <w:rPr>
          <w:rFonts w:eastAsiaTheme="minorEastAsia"/>
          <w:sz w:val="22"/>
          <w:lang w:val="en-US"/>
        </w:rPr>
        <w:t>more</w:t>
      </w:r>
      <w:r w:rsidR="001169A8">
        <w:rPr>
          <w:rFonts w:eastAsiaTheme="minorEastAsia"/>
          <w:sz w:val="22"/>
          <w:lang w:val="en-US"/>
        </w:rPr>
        <w:t xml:space="preserve"> </w:t>
      </w:r>
      <w:r w:rsidR="00911CAF">
        <w:rPr>
          <w:rFonts w:eastAsiaTheme="minorEastAsia"/>
          <w:sz w:val="22"/>
          <w:lang w:val="en-US"/>
        </w:rPr>
        <w:t>resources would</w:t>
      </w:r>
      <w:r w:rsidR="001169A8">
        <w:rPr>
          <w:rFonts w:eastAsiaTheme="minorEastAsia"/>
          <w:sz w:val="22"/>
          <w:lang w:val="en-US"/>
        </w:rPr>
        <w:t xml:space="preserve"> be </w:t>
      </w:r>
      <w:r w:rsidR="00911CAF">
        <w:rPr>
          <w:rFonts w:eastAsiaTheme="minorEastAsia"/>
          <w:sz w:val="22"/>
          <w:lang w:val="en-US"/>
        </w:rPr>
        <w:t>excluded</w:t>
      </w:r>
      <w:r w:rsidR="001169A8">
        <w:rPr>
          <w:rFonts w:eastAsiaTheme="minorEastAsia"/>
          <w:sz w:val="22"/>
          <w:lang w:val="en-US"/>
        </w:rPr>
        <w:t xml:space="preserve"> as illustrated in Fig. 1.</w:t>
      </w:r>
      <w:r w:rsidR="009A3B16">
        <w:rPr>
          <w:rFonts w:eastAsiaTheme="minorEastAsia"/>
          <w:sz w:val="22"/>
          <w:lang w:val="en-US"/>
        </w:rPr>
        <w:t xml:space="preserve"> </w:t>
      </w:r>
      <w:r w:rsidR="00711E30">
        <w:rPr>
          <w:rFonts w:eastAsiaTheme="minorEastAsia"/>
          <w:sz w:val="22"/>
          <w:lang w:val="en-US"/>
        </w:rPr>
        <w:t xml:space="preserve">The </w:t>
      </w:r>
      <w:r w:rsidR="001169A8">
        <w:rPr>
          <w:rFonts w:eastAsiaTheme="minorEastAsia"/>
          <w:sz w:val="22"/>
          <w:lang w:val="en-US"/>
        </w:rPr>
        <w:t xml:space="preserve">option 1 </w:t>
      </w:r>
      <w:r w:rsidR="00711E30">
        <w:rPr>
          <w:rFonts w:eastAsiaTheme="minorEastAsia"/>
          <w:sz w:val="22"/>
          <w:lang w:val="en-US"/>
        </w:rPr>
        <w:t>procedure can be closed in MAC layer if resource reevaluation is not considered</w:t>
      </w:r>
      <w:r w:rsidR="00876A4C">
        <w:rPr>
          <w:rFonts w:eastAsiaTheme="minorEastAsia"/>
          <w:sz w:val="22"/>
          <w:lang w:val="en-US"/>
        </w:rPr>
        <w:t xml:space="preserve"> after the exclusion</w:t>
      </w:r>
      <w:r w:rsidR="00711E30">
        <w:rPr>
          <w:rFonts w:eastAsiaTheme="minorEastAsia"/>
          <w:sz w:val="22"/>
          <w:lang w:val="en-US"/>
        </w:rPr>
        <w:t>; otherwise, information exchange between PHY and MAC is needed additionally.</w:t>
      </w:r>
    </w:p>
    <w:p w14:paraId="0C08C23E" w14:textId="308976D5" w:rsidR="00F4305B" w:rsidRPr="00F4305B" w:rsidRDefault="00F4305B" w:rsidP="00F4305B">
      <w:pPr>
        <w:pStyle w:val="afe"/>
        <w:numPr>
          <w:ilvl w:val="0"/>
          <w:numId w:val="45"/>
        </w:numPr>
        <w:spacing w:beforeLines="50" w:before="120" w:afterLines="50" w:after="120"/>
        <w:ind w:leftChars="0"/>
        <w:jc w:val="both"/>
        <w:rPr>
          <w:rFonts w:eastAsiaTheme="minorEastAsia"/>
          <w:sz w:val="22"/>
          <w:lang w:val="en-US"/>
        </w:rPr>
      </w:pPr>
      <w:r>
        <w:rPr>
          <w:rFonts w:eastAsiaTheme="minorEastAsia" w:hint="eastAsia"/>
          <w:sz w:val="22"/>
          <w:lang w:val="en-US"/>
        </w:rPr>
        <w:t>Option 2: When multiple resources are selected, each resource is selected from different window</w:t>
      </w:r>
    </w:p>
    <w:p w14:paraId="7EBA4A60" w14:textId="4BB44302" w:rsidR="00935C6F" w:rsidRPr="00F4305B" w:rsidRDefault="00711E30" w:rsidP="00711E30">
      <w:pPr>
        <w:spacing w:beforeLines="50" w:before="120" w:afterLines="50" w:after="120"/>
        <w:ind w:left="720"/>
        <w:jc w:val="both"/>
        <w:rPr>
          <w:rFonts w:eastAsiaTheme="minorEastAsia"/>
          <w:sz w:val="22"/>
          <w:lang w:val="en-US"/>
        </w:rPr>
      </w:pPr>
      <w:r>
        <w:rPr>
          <w:rFonts w:eastAsiaTheme="minorEastAsia" w:hint="eastAsia"/>
          <w:sz w:val="22"/>
          <w:lang w:val="en-US"/>
        </w:rPr>
        <w:t xml:space="preserve">In this option, </w:t>
      </w:r>
      <w:r>
        <w:rPr>
          <w:rFonts w:eastAsiaTheme="minorEastAsia"/>
          <w:sz w:val="22"/>
          <w:lang w:val="en-US"/>
        </w:rPr>
        <w:t xml:space="preserve">whole resource selection procedure is repeated as Fig. 3. Unavailable resources for HARQ-based retransmission are out of the windows. Multiple windows are set in PHY layer and each results are informed to MAC layer. </w:t>
      </w:r>
    </w:p>
    <w:p w14:paraId="1668E925" w14:textId="69E773E0" w:rsidR="00495932" w:rsidRPr="00711E30" w:rsidRDefault="00711E30" w:rsidP="00495932">
      <w:pPr>
        <w:spacing w:afterLines="50" w:after="120"/>
        <w:jc w:val="both"/>
        <w:rPr>
          <w:rFonts w:eastAsiaTheme="minorEastAsia"/>
          <w:sz w:val="22"/>
          <w:lang w:val="en-US"/>
        </w:rPr>
      </w:pPr>
      <w:r>
        <w:rPr>
          <w:rFonts w:eastAsiaTheme="minorEastAsia"/>
          <w:sz w:val="22"/>
          <w:lang w:val="en-US"/>
        </w:rPr>
        <w:t>Base on the above analysis, option 1 without resource reevaluation</w:t>
      </w:r>
      <w:r w:rsidR="00876A4C">
        <w:rPr>
          <w:rFonts w:eastAsiaTheme="minorEastAsia"/>
          <w:sz w:val="22"/>
          <w:lang w:val="en-US"/>
        </w:rPr>
        <w:t xml:space="preserve"> after the exclusion</w:t>
      </w:r>
      <w:r>
        <w:rPr>
          <w:rFonts w:eastAsiaTheme="minorEastAsia"/>
          <w:sz w:val="22"/>
          <w:lang w:val="en-US"/>
        </w:rPr>
        <w:t xml:space="preserve"> seems good choice. Other solutions are achieved with more complexity from UE implementation perspective and spec perspective.</w:t>
      </w:r>
    </w:p>
    <w:p w14:paraId="4FA745A2" w14:textId="72E8C914" w:rsidR="00750FB3" w:rsidRDefault="005D0AF0" w:rsidP="00750FB3">
      <w:pPr>
        <w:spacing w:afterLines="50" w:after="120"/>
        <w:jc w:val="center"/>
        <w:rPr>
          <w:rFonts w:eastAsiaTheme="minorEastAsia"/>
          <w:iCs/>
          <w:sz w:val="22"/>
        </w:rPr>
      </w:pPr>
      <w:r w:rsidRPr="005D0AF0">
        <w:rPr>
          <w:noProof/>
          <w:lang w:val="en-US"/>
        </w:rPr>
        <w:drawing>
          <wp:inline distT="0" distB="0" distL="0" distR="0" wp14:anchorId="584C5C96" wp14:editId="02BFDE70">
            <wp:extent cx="2351520" cy="231444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51520" cy="2314440"/>
                    </a:xfrm>
                    <a:prstGeom prst="rect">
                      <a:avLst/>
                    </a:prstGeom>
                    <a:noFill/>
                    <a:ln>
                      <a:noFill/>
                    </a:ln>
                  </pic:spPr>
                </pic:pic>
              </a:graphicData>
            </a:graphic>
          </wp:inline>
        </w:drawing>
      </w:r>
      <w:r w:rsidRPr="005D0AF0">
        <w:rPr>
          <w:rFonts w:eastAsiaTheme="minorEastAsia"/>
          <w:iCs/>
          <w:sz w:val="22"/>
        </w:rPr>
        <w:t xml:space="preserve"> </w:t>
      </w:r>
      <w:r>
        <w:rPr>
          <w:rFonts w:eastAsiaTheme="minorEastAsia"/>
          <w:iCs/>
          <w:sz w:val="22"/>
        </w:rPr>
        <w:tab/>
      </w:r>
      <w:r>
        <w:rPr>
          <w:rFonts w:eastAsiaTheme="minorEastAsia"/>
          <w:iCs/>
          <w:sz w:val="22"/>
        </w:rPr>
        <w:tab/>
      </w:r>
      <w:r>
        <w:rPr>
          <w:rFonts w:eastAsiaTheme="minorEastAsia"/>
          <w:iCs/>
          <w:sz w:val="22"/>
        </w:rPr>
        <w:tab/>
      </w:r>
      <w:r w:rsidRPr="005D0AF0">
        <w:rPr>
          <w:noProof/>
          <w:lang w:val="en-US"/>
        </w:rPr>
        <w:drawing>
          <wp:inline distT="0" distB="0" distL="0" distR="0" wp14:anchorId="60078D5F" wp14:editId="25D0B0A0">
            <wp:extent cx="1267920" cy="2308680"/>
            <wp:effectExtent l="0" t="0" r="889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67920" cy="2308680"/>
                    </a:xfrm>
                    <a:prstGeom prst="rect">
                      <a:avLst/>
                    </a:prstGeom>
                    <a:noFill/>
                    <a:ln>
                      <a:noFill/>
                    </a:ln>
                  </pic:spPr>
                </pic:pic>
              </a:graphicData>
            </a:graphic>
          </wp:inline>
        </w:drawing>
      </w:r>
    </w:p>
    <w:p w14:paraId="18222BF8" w14:textId="1BDE4D00" w:rsidR="00750FB3" w:rsidRDefault="00711E30" w:rsidP="00750FB3">
      <w:pPr>
        <w:spacing w:afterLines="50" w:after="120"/>
        <w:jc w:val="center"/>
        <w:rPr>
          <w:rFonts w:eastAsiaTheme="minorEastAsia"/>
          <w:iCs/>
          <w:sz w:val="22"/>
        </w:rPr>
      </w:pPr>
      <w:r>
        <w:rPr>
          <w:rFonts w:eastAsiaTheme="minorEastAsia"/>
          <w:iCs/>
          <w:sz w:val="22"/>
        </w:rPr>
        <w:t>Fig. 2</w:t>
      </w:r>
      <w:r w:rsidR="00750FB3" w:rsidRPr="00750FB3">
        <w:rPr>
          <w:rFonts w:eastAsiaTheme="minorEastAsia"/>
          <w:iCs/>
          <w:sz w:val="22"/>
        </w:rPr>
        <w:t xml:space="preserve">: </w:t>
      </w:r>
      <w:r w:rsidR="00C77BFE">
        <w:rPr>
          <w:rFonts w:eastAsiaTheme="minorEastAsia"/>
          <w:iCs/>
          <w:sz w:val="22"/>
        </w:rPr>
        <w:t>Selection flow with resource exclusion</w:t>
      </w:r>
      <w:r>
        <w:rPr>
          <w:rFonts w:eastAsiaTheme="minorEastAsia"/>
          <w:iCs/>
          <w:sz w:val="22"/>
        </w:rPr>
        <w:tab/>
      </w:r>
      <w:r>
        <w:rPr>
          <w:rFonts w:eastAsiaTheme="minorEastAsia"/>
          <w:iCs/>
          <w:sz w:val="22"/>
        </w:rPr>
        <w:tab/>
        <w:t xml:space="preserve">Fig. 3: </w:t>
      </w:r>
      <w:r w:rsidR="00C77BFE">
        <w:rPr>
          <w:rFonts w:eastAsiaTheme="minorEastAsia"/>
          <w:iCs/>
          <w:sz w:val="22"/>
        </w:rPr>
        <w:t>Selection flow with multiple windows</w:t>
      </w:r>
    </w:p>
    <w:p w14:paraId="3A3CAA3B" w14:textId="45DB08AC" w:rsidR="001169A8" w:rsidRDefault="002923FA" w:rsidP="00750FB3">
      <w:pPr>
        <w:spacing w:afterLines="50" w:after="120"/>
        <w:jc w:val="center"/>
        <w:rPr>
          <w:rFonts w:eastAsiaTheme="minorEastAsia"/>
          <w:iCs/>
          <w:sz w:val="22"/>
        </w:rPr>
      </w:pPr>
      <w:r w:rsidRPr="002923FA">
        <w:rPr>
          <w:noProof/>
          <w:lang w:val="en-US"/>
        </w:rPr>
        <w:drawing>
          <wp:inline distT="0" distB="0" distL="0" distR="0" wp14:anchorId="733D3355" wp14:editId="0C5BAD8F">
            <wp:extent cx="4600440" cy="208656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00440" cy="2086560"/>
                    </a:xfrm>
                    <a:prstGeom prst="rect">
                      <a:avLst/>
                    </a:prstGeom>
                    <a:noFill/>
                    <a:ln>
                      <a:noFill/>
                    </a:ln>
                  </pic:spPr>
                </pic:pic>
              </a:graphicData>
            </a:graphic>
          </wp:inline>
        </w:drawing>
      </w:r>
    </w:p>
    <w:p w14:paraId="5EE6FC1F" w14:textId="074DD6FF" w:rsidR="001169A8" w:rsidRDefault="001169A8" w:rsidP="00750FB3">
      <w:pPr>
        <w:spacing w:afterLines="50" w:after="120"/>
        <w:jc w:val="center"/>
        <w:rPr>
          <w:rFonts w:eastAsiaTheme="minorEastAsia"/>
          <w:iCs/>
          <w:sz w:val="22"/>
        </w:rPr>
      </w:pPr>
      <w:r>
        <w:rPr>
          <w:rFonts w:eastAsiaTheme="minorEastAsia"/>
          <w:iCs/>
          <w:sz w:val="22"/>
        </w:rPr>
        <w:t>Fig. 4: Example in option 1</w:t>
      </w:r>
    </w:p>
    <w:p w14:paraId="56831552" w14:textId="57E61229" w:rsidR="00B72A2D" w:rsidRPr="00C82FD7" w:rsidRDefault="00B72A2D" w:rsidP="00B72A2D">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4B2F6041" w14:textId="3CFF9100" w:rsidR="00B72A2D" w:rsidRDefault="00C77BFE" w:rsidP="00B72A2D">
      <w:pPr>
        <w:numPr>
          <w:ilvl w:val="0"/>
          <w:numId w:val="8"/>
        </w:numPr>
        <w:spacing w:afterLines="50" w:after="120"/>
        <w:jc w:val="both"/>
        <w:rPr>
          <w:rFonts w:eastAsiaTheme="minorEastAsia"/>
          <w:i/>
          <w:sz w:val="22"/>
          <w:lang w:val="en-US"/>
        </w:rPr>
      </w:pPr>
      <w:r>
        <w:rPr>
          <w:rFonts w:eastAsiaTheme="minorEastAsia" w:hint="eastAsia"/>
          <w:i/>
          <w:sz w:val="22"/>
          <w:lang w:val="en-US"/>
        </w:rPr>
        <w:t>For HARQ-based retransmission, resource selection mechanism should be updated.</w:t>
      </w:r>
    </w:p>
    <w:p w14:paraId="583E6255" w14:textId="77777777" w:rsidR="00495932" w:rsidRPr="00C82FD7" w:rsidRDefault="00495932" w:rsidP="00495932">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6C4F4625" w14:textId="0D048D76" w:rsidR="00495932" w:rsidRDefault="00C77BFE" w:rsidP="00495932">
      <w:pPr>
        <w:numPr>
          <w:ilvl w:val="0"/>
          <w:numId w:val="8"/>
        </w:numPr>
        <w:spacing w:afterLines="50" w:after="120"/>
        <w:jc w:val="both"/>
        <w:rPr>
          <w:rFonts w:eastAsiaTheme="minorEastAsia"/>
          <w:i/>
          <w:sz w:val="22"/>
          <w:lang w:val="en-US"/>
        </w:rPr>
      </w:pPr>
      <w:r>
        <w:rPr>
          <w:rFonts w:eastAsiaTheme="minorEastAsia"/>
          <w:i/>
          <w:sz w:val="22"/>
        </w:rPr>
        <w:t xml:space="preserve">When multiple resources are selected from the identified candidate resources, resource </w:t>
      </w:r>
      <w:r>
        <w:rPr>
          <w:rFonts w:eastAsiaTheme="minorEastAsia" w:hint="eastAsia"/>
          <w:i/>
          <w:sz w:val="22"/>
          <w:lang w:val="en-US"/>
        </w:rPr>
        <w:t>exclusion</w:t>
      </w:r>
      <w:r>
        <w:rPr>
          <w:rFonts w:eastAsiaTheme="minorEastAsia"/>
          <w:i/>
          <w:sz w:val="22"/>
          <w:lang w:val="en-US"/>
        </w:rPr>
        <w:t xml:space="preserve"> </w:t>
      </w:r>
      <w:r>
        <w:rPr>
          <w:rFonts w:eastAsiaTheme="minorEastAsia" w:hint="eastAsia"/>
          <w:i/>
          <w:sz w:val="22"/>
          <w:lang w:val="en-US"/>
        </w:rPr>
        <w:t>is applied</w:t>
      </w:r>
      <w:r>
        <w:rPr>
          <w:rFonts w:eastAsiaTheme="minorEastAsia"/>
          <w:i/>
          <w:sz w:val="22"/>
          <w:lang w:val="en-US"/>
        </w:rPr>
        <w:t xml:space="preserve"> without resource reevaluation</w:t>
      </w:r>
      <w:r w:rsidR="00876A4C">
        <w:rPr>
          <w:rFonts w:eastAsiaTheme="minorEastAsia"/>
          <w:i/>
          <w:sz w:val="22"/>
          <w:lang w:val="en-US"/>
        </w:rPr>
        <w:t xml:space="preserve"> after the exclusion</w:t>
      </w:r>
      <w:r>
        <w:rPr>
          <w:rFonts w:eastAsiaTheme="minorEastAsia" w:hint="eastAsia"/>
          <w:i/>
          <w:sz w:val="22"/>
          <w:lang w:val="en-US"/>
        </w:rPr>
        <w:t xml:space="preserve"> every time one resource is selected</w:t>
      </w:r>
      <w:r>
        <w:rPr>
          <w:rFonts w:eastAsiaTheme="minorEastAsia"/>
          <w:i/>
          <w:sz w:val="22"/>
          <w:lang w:val="en-US"/>
        </w:rPr>
        <w:t xml:space="preserve"> </w:t>
      </w:r>
      <w:r w:rsidR="001169A8">
        <w:rPr>
          <w:rFonts w:eastAsiaTheme="minorEastAsia"/>
          <w:i/>
          <w:sz w:val="22"/>
          <w:lang w:val="en-US"/>
        </w:rPr>
        <w:t xml:space="preserve">by criteria </w:t>
      </w:r>
      <w:r w:rsidR="00B31338">
        <w:rPr>
          <w:rFonts w:eastAsiaTheme="minorEastAsia"/>
          <w:i/>
          <w:sz w:val="22"/>
          <w:lang w:val="en-US"/>
        </w:rPr>
        <w:t>of</w:t>
      </w:r>
      <w:r w:rsidR="001169A8">
        <w:rPr>
          <w:rFonts w:eastAsiaTheme="minorEastAsia"/>
          <w:i/>
          <w:sz w:val="22"/>
          <w:lang w:val="en-US"/>
        </w:rPr>
        <w:t xml:space="preserve"> earlier resource</w:t>
      </w:r>
      <w:r w:rsidR="00B31338">
        <w:rPr>
          <w:rFonts w:eastAsiaTheme="minorEastAsia"/>
          <w:i/>
          <w:sz w:val="22"/>
          <w:lang w:val="en-US"/>
        </w:rPr>
        <w:t xml:space="preserve"> selection</w:t>
      </w:r>
      <w:r>
        <w:rPr>
          <w:rFonts w:eastAsiaTheme="minorEastAsia"/>
          <w:i/>
          <w:sz w:val="22"/>
          <w:lang w:val="en-US"/>
        </w:rPr>
        <w:t>.</w:t>
      </w:r>
    </w:p>
    <w:p w14:paraId="4DEAA6C0" w14:textId="37DF773C" w:rsidR="00C77BFE" w:rsidRDefault="00C77BFE" w:rsidP="00C77BFE">
      <w:pPr>
        <w:numPr>
          <w:ilvl w:val="1"/>
          <w:numId w:val="8"/>
        </w:numPr>
        <w:spacing w:afterLines="50" w:after="120"/>
        <w:jc w:val="both"/>
        <w:rPr>
          <w:rFonts w:eastAsiaTheme="minorEastAsia"/>
          <w:i/>
          <w:sz w:val="22"/>
          <w:lang w:val="en-US"/>
        </w:rPr>
      </w:pPr>
      <w:r>
        <w:rPr>
          <w:rFonts w:eastAsiaTheme="minorEastAsia"/>
          <w:i/>
          <w:sz w:val="22"/>
          <w:lang w:val="en-US"/>
        </w:rPr>
        <w:lastRenderedPageBreak/>
        <w:t>Send an LS to RAN2.</w:t>
      </w:r>
    </w:p>
    <w:p w14:paraId="3886E976" w14:textId="38C0515A" w:rsidR="006C4538" w:rsidRPr="0023194B" w:rsidRDefault="006C4538" w:rsidP="00875FFE">
      <w:pPr>
        <w:spacing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2D5AEC50"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D723E8">
        <w:rPr>
          <w:rFonts w:eastAsia="SimSun"/>
          <w:sz w:val="22"/>
          <w:szCs w:val="22"/>
          <w:lang w:eastAsia="zh-CN"/>
        </w:rPr>
        <w:t xml:space="preserve">the remaining issues on </w:t>
      </w:r>
      <w:r w:rsidR="007F6996" w:rsidRPr="00C82FD7">
        <w:rPr>
          <w:rFonts w:eastAsia="SimSun"/>
          <w:sz w:val="22"/>
          <w:lang w:eastAsia="zh-CN"/>
        </w:rPr>
        <w:t xml:space="preserve">SL </w:t>
      </w:r>
      <w:r w:rsidR="00D2430F">
        <w:rPr>
          <w:rFonts w:eastAsia="SimSun"/>
          <w:sz w:val="22"/>
          <w:lang w:eastAsia="zh-CN"/>
        </w:rPr>
        <w:t>RA mode 2</w:t>
      </w:r>
      <w:r w:rsidR="00382DD5" w:rsidRPr="00C82FD7">
        <w:rPr>
          <w:rFonts w:eastAsia="SimSun"/>
          <w:sz w:val="22"/>
          <w:szCs w:val="22"/>
          <w:lang w:eastAsia="zh-CN"/>
        </w:rPr>
        <w:t xml:space="preserve">. Proposals are summarized as following: </w:t>
      </w:r>
    </w:p>
    <w:p w14:paraId="2C4F6E0F" w14:textId="77777777" w:rsidR="00212AFB" w:rsidRPr="00C82FD7" w:rsidRDefault="00212AFB" w:rsidP="00212AFB">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7E3E1188" w14:textId="77777777" w:rsidR="00212AFB" w:rsidRDefault="00212AFB" w:rsidP="00212AFB">
      <w:pPr>
        <w:numPr>
          <w:ilvl w:val="0"/>
          <w:numId w:val="8"/>
        </w:numPr>
        <w:spacing w:afterLines="50" w:after="120"/>
        <w:jc w:val="both"/>
        <w:rPr>
          <w:rFonts w:eastAsiaTheme="minorEastAsia"/>
          <w:i/>
          <w:sz w:val="22"/>
          <w:lang w:val="en-US"/>
        </w:rPr>
      </w:pPr>
      <w:r>
        <w:rPr>
          <w:rFonts w:eastAsiaTheme="minorEastAsia" w:hint="eastAsia"/>
          <w:i/>
          <w:sz w:val="22"/>
          <w:lang w:val="en-US"/>
        </w:rPr>
        <w:t>For HARQ-based retransmission, resource selection mechanism should be updated.</w:t>
      </w:r>
    </w:p>
    <w:p w14:paraId="2E3397AD" w14:textId="77777777" w:rsidR="00212AFB" w:rsidRPr="00C82FD7" w:rsidRDefault="00212AFB" w:rsidP="00212AFB">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0C4E98B3" w14:textId="77777777" w:rsidR="00212AFB" w:rsidRDefault="00212AFB" w:rsidP="00212AFB">
      <w:pPr>
        <w:numPr>
          <w:ilvl w:val="0"/>
          <w:numId w:val="8"/>
        </w:numPr>
        <w:spacing w:afterLines="50" w:after="120"/>
        <w:jc w:val="both"/>
        <w:rPr>
          <w:rFonts w:eastAsiaTheme="minorEastAsia"/>
          <w:i/>
          <w:sz w:val="22"/>
          <w:lang w:val="en-US"/>
        </w:rPr>
      </w:pPr>
      <w:r>
        <w:rPr>
          <w:rFonts w:eastAsiaTheme="minorEastAsia"/>
          <w:i/>
          <w:sz w:val="22"/>
        </w:rPr>
        <w:t xml:space="preserve">When multiple resources are selected from the identified candidate resources, resource </w:t>
      </w:r>
      <w:r>
        <w:rPr>
          <w:rFonts w:eastAsiaTheme="minorEastAsia" w:hint="eastAsia"/>
          <w:i/>
          <w:sz w:val="22"/>
          <w:lang w:val="en-US"/>
        </w:rPr>
        <w:t>exclusion</w:t>
      </w:r>
      <w:r>
        <w:rPr>
          <w:rFonts w:eastAsiaTheme="minorEastAsia"/>
          <w:i/>
          <w:sz w:val="22"/>
          <w:lang w:val="en-US"/>
        </w:rPr>
        <w:t xml:space="preserve"> </w:t>
      </w:r>
      <w:r>
        <w:rPr>
          <w:rFonts w:eastAsiaTheme="minorEastAsia" w:hint="eastAsia"/>
          <w:i/>
          <w:sz w:val="22"/>
          <w:lang w:val="en-US"/>
        </w:rPr>
        <w:t>is applied</w:t>
      </w:r>
      <w:r>
        <w:rPr>
          <w:rFonts w:eastAsiaTheme="minorEastAsia"/>
          <w:i/>
          <w:sz w:val="22"/>
          <w:lang w:val="en-US"/>
        </w:rPr>
        <w:t xml:space="preserve"> without resource reevaluation after the exclusion</w:t>
      </w:r>
      <w:r>
        <w:rPr>
          <w:rFonts w:eastAsiaTheme="minorEastAsia" w:hint="eastAsia"/>
          <w:i/>
          <w:sz w:val="22"/>
          <w:lang w:val="en-US"/>
        </w:rPr>
        <w:t xml:space="preserve"> every time one resource is selected</w:t>
      </w:r>
      <w:r>
        <w:rPr>
          <w:rFonts w:eastAsiaTheme="minorEastAsia"/>
          <w:i/>
          <w:sz w:val="22"/>
          <w:lang w:val="en-US"/>
        </w:rPr>
        <w:t xml:space="preserve"> by criteria of earlier resource selection.</w:t>
      </w:r>
    </w:p>
    <w:p w14:paraId="3E44BE21" w14:textId="77777777" w:rsidR="00212AFB" w:rsidRDefault="00212AFB" w:rsidP="00212AFB">
      <w:pPr>
        <w:numPr>
          <w:ilvl w:val="1"/>
          <w:numId w:val="8"/>
        </w:numPr>
        <w:spacing w:afterLines="50" w:after="120"/>
        <w:jc w:val="both"/>
        <w:rPr>
          <w:rFonts w:eastAsiaTheme="minorEastAsia"/>
          <w:i/>
          <w:sz w:val="22"/>
          <w:lang w:val="en-US"/>
        </w:rPr>
      </w:pPr>
      <w:r>
        <w:rPr>
          <w:rFonts w:eastAsiaTheme="minorEastAsia"/>
          <w:i/>
          <w:sz w:val="22"/>
          <w:lang w:val="en-US"/>
        </w:rPr>
        <w:t>Send an LS to RAN2.</w:t>
      </w:r>
    </w:p>
    <w:p w14:paraId="6027BE16" w14:textId="77777777" w:rsidR="00523861" w:rsidRPr="003F1CB5" w:rsidRDefault="00523861"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4FFAE9BC" w14:textId="7D5E4C72" w:rsidR="00523861" w:rsidRPr="00E23D88" w:rsidRDefault="00523861" w:rsidP="00523861">
      <w:pPr>
        <w:widowControl w:val="0"/>
        <w:numPr>
          <w:ilvl w:val="0"/>
          <w:numId w:val="4"/>
        </w:numPr>
        <w:spacing w:after="120"/>
        <w:jc w:val="both"/>
        <w:rPr>
          <w:sz w:val="22"/>
          <w:szCs w:val="22"/>
          <w:lang w:val="en-US"/>
        </w:rPr>
      </w:pPr>
      <w:r w:rsidRPr="00E23D88">
        <w:rPr>
          <w:rFonts w:eastAsia="SimSun"/>
          <w:sz w:val="22"/>
          <w:lang w:val="en-US" w:eastAsia="zh-CN"/>
        </w:rPr>
        <w:t>3GPP RAN1#9</w:t>
      </w:r>
      <w:r w:rsidR="00D2430F">
        <w:rPr>
          <w:rFonts w:eastAsia="SimSun"/>
          <w:sz w:val="22"/>
          <w:lang w:val="en-US" w:eastAsia="zh-CN"/>
        </w:rPr>
        <w:t>9</w:t>
      </w:r>
      <w:r w:rsidRPr="00E23D88">
        <w:rPr>
          <w:rFonts w:eastAsia="SimSun"/>
          <w:sz w:val="22"/>
          <w:lang w:val="en-US" w:eastAsia="zh-CN"/>
        </w:rPr>
        <w:t>,</w:t>
      </w:r>
      <w:r w:rsidRPr="00E23D88">
        <w:rPr>
          <w:rFonts w:eastAsia="SimSun"/>
          <w:sz w:val="22"/>
          <w:lang w:val="en-US" w:eastAsia="zh-CN"/>
        </w:rPr>
        <w:tab/>
        <w:t>chairman’s notes</w:t>
      </w:r>
    </w:p>
    <w:sectPr w:rsidR="00523861" w:rsidRPr="00E23D88">
      <w:footerReference w:type="default" r:id="rId12"/>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7867F" w14:textId="77777777" w:rsidR="00107840" w:rsidRDefault="00107840">
      <w:r>
        <w:separator/>
      </w:r>
    </w:p>
  </w:endnote>
  <w:endnote w:type="continuationSeparator" w:id="0">
    <w:p w14:paraId="71580279" w14:textId="77777777" w:rsidR="00107840" w:rsidRDefault="00107840">
      <w:r>
        <w:continuationSeparator/>
      </w:r>
    </w:p>
  </w:endnote>
  <w:endnote w:type="continuationNotice" w:id="1">
    <w:p w14:paraId="08CB709D" w14:textId="77777777" w:rsidR="00107840" w:rsidRDefault="001078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B128ABF"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190C66">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190C66">
      <w:rPr>
        <w:rStyle w:val="af3"/>
        <w:rFonts w:eastAsia="ＭＳ ゴシック"/>
        <w:noProof/>
      </w:rPr>
      <w:t>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4E0EE8" w14:textId="77777777" w:rsidR="00107840" w:rsidRDefault="00107840">
      <w:r>
        <w:separator/>
      </w:r>
    </w:p>
  </w:footnote>
  <w:footnote w:type="continuationSeparator" w:id="0">
    <w:p w14:paraId="678B9351" w14:textId="77777777" w:rsidR="00107840" w:rsidRDefault="00107840">
      <w:r>
        <w:continuationSeparator/>
      </w:r>
    </w:p>
  </w:footnote>
  <w:footnote w:type="continuationNotice" w:id="1">
    <w:p w14:paraId="32935FCD" w14:textId="77777777" w:rsidR="00107840" w:rsidRDefault="0010784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289644B"/>
    <w:multiLevelType w:val="hybridMultilevel"/>
    <w:tmpl w:val="B50894C8"/>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F91E21"/>
    <w:multiLevelType w:val="hybridMultilevel"/>
    <w:tmpl w:val="0310EFBC"/>
    <w:lvl w:ilvl="0" w:tplc="9844D4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CAA7679"/>
    <w:multiLevelType w:val="hybridMultilevel"/>
    <w:tmpl w:val="B3368C96"/>
    <w:lvl w:ilvl="0" w:tplc="04090001">
      <w:start w:val="1"/>
      <w:numFmt w:val="bullet"/>
      <w:lvlText w:val=""/>
      <w:lvlJc w:val="left"/>
      <w:pPr>
        <w:ind w:left="997" w:hanging="360"/>
      </w:pPr>
      <w:rPr>
        <w:rFonts w:ascii="Symbol" w:hAnsi="Symbol" w:hint="default"/>
      </w:rPr>
    </w:lvl>
    <w:lvl w:ilvl="1" w:tplc="04090003">
      <w:start w:val="1"/>
      <w:numFmt w:val="bullet"/>
      <w:lvlText w:val="o"/>
      <w:lvlJc w:val="left"/>
      <w:pPr>
        <w:ind w:left="1717" w:hanging="360"/>
      </w:pPr>
      <w:rPr>
        <w:rFonts w:ascii="Courier New" w:hAnsi="Courier New" w:cs="Courier New" w:hint="default"/>
      </w:rPr>
    </w:lvl>
    <w:lvl w:ilvl="2" w:tplc="04090005">
      <w:start w:val="1"/>
      <w:numFmt w:val="bullet"/>
      <w:lvlText w:val=""/>
      <w:lvlJc w:val="left"/>
      <w:pPr>
        <w:ind w:left="2437" w:hanging="360"/>
      </w:pPr>
      <w:rPr>
        <w:rFonts w:ascii="Wingdings" w:hAnsi="Wingdings" w:hint="default"/>
      </w:rPr>
    </w:lvl>
    <w:lvl w:ilvl="3" w:tplc="04090001">
      <w:start w:val="1"/>
      <w:numFmt w:val="bullet"/>
      <w:lvlText w:val=""/>
      <w:lvlJc w:val="left"/>
      <w:pPr>
        <w:ind w:left="3157" w:hanging="360"/>
      </w:pPr>
      <w:rPr>
        <w:rFonts w:ascii="Symbol" w:hAnsi="Symbol" w:hint="default"/>
      </w:rPr>
    </w:lvl>
    <w:lvl w:ilvl="4" w:tplc="04090003" w:tentative="1">
      <w:start w:val="1"/>
      <w:numFmt w:val="bullet"/>
      <w:lvlText w:val="o"/>
      <w:lvlJc w:val="left"/>
      <w:pPr>
        <w:ind w:left="3877" w:hanging="360"/>
      </w:pPr>
      <w:rPr>
        <w:rFonts w:ascii="Courier New" w:hAnsi="Courier New" w:cs="Courier New" w:hint="default"/>
      </w:rPr>
    </w:lvl>
    <w:lvl w:ilvl="5" w:tplc="04090005" w:tentative="1">
      <w:start w:val="1"/>
      <w:numFmt w:val="bullet"/>
      <w:lvlText w:val=""/>
      <w:lvlJc w:val="left"/>
      <w:pPr>
        <w:ind w:left="4597" w:hanging="360"/>
      </w:pPr>
      <w:rPr>
        <w:rFonts w:ascii="Wingdings" w:hAnsi="Wingdings" w:hint="default"/>
      </w:rPr>
    </w:lvl>
    <w:lvl w:ilvl="6" w:tplc="04090001" w:tentative="1">
      <w:start w:val="1"/>
      <w:numFmt w:val="bullet"/>
      <w:lvlText w:val=""/>
      <w:lvlJc w:val="left"/>
      <w:pPr>
        <w:ind w:left="5317" w:hanging="360"/>
      </w:pPr>
      <w:rPr>
        <w:rFonts w:ascii="Symbol" w:hAnsi="Symbol" w:hint="default"/>
      </w:rPr>
    </w:lvl>
    <w:lvl w:ilvl="7" w:tplc="04090003" w:tentative="1">
      <w:start w:val="1"/>
      <w:numFmt w:val="bullet"/>
      <w:lvlText w:val="o"/>
      <w:lvlJc w:val="left"/>
      <w:pPr>
        <w:ind w:left="6037" w:hanging="360"/>
      </w:pPr>
      <w:rPr>
        <w:rFonts w:ascii="Courier New" w:hAnsi="Courier New" w:cs="Courier New" w:hint="default"/>
      </w:rPr>
    </w:lvl>
    <w:lvl w:ilvl="8" w:tplc="04090005" w:tentative="1">
      <w:start w:val="1"/>
      <w:numFmt w:val="bullet"/>
      <w:lvlText w:val=""/>
      <w:lvlJc w:val="left"/>
      <w:pPr>
        <w:ind w:left="6757" w:hanging="360"/>
      </w:pPr>
      <w:rPr>
        <w:rFonts w:ascii="Wingdings" w:hAnsi="Wingdings" w:hint="default"/>
      </w:rPr>
    </w:lvl>
  </w:abstractNum>
  <w:abstractNum w:abstractNumId="5" w15:restartNumberingAfterBreak="0">
    <w:nsid w:val="10497378"/>
    <w:multiLevelType w:val="hybridMultilevel"/>
    <w:tmpl w:val="12E2CE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F94B0D"/>
    <w:multiLevelType w:val="hybridMultilevel"/>
    <w:tmpl w:val="01069046"/>
    <w:lvl w:ilvl="0" w:tplc="04090001">
      <w:start w:val="1"/>
      <w:numFmt w:val="bullet"/>
      <w:lvlText w:val=""/>
      <w:lvlJc w:val="left"/>
      <w:pPr>
        <w:ind w:left="1066" w:hanging="360"/>
      </w:pPr>
      <w:rPr>
        <w:rFonts w:ascii="Symbol" w:hAnsi="Symbol" w:hint="default"/>
      </w:rPr>
    </w:lvl>
    <w:lvl w:ilvl="1" w:tplc="04090003">
      <w:start w:val="1"/>
      <w:numFmt w:val="bullet"/>
      <w:lvlText w:val="o"/>
      <w:lvlJc w:val="left"/>
      <w:pPr>
        <w:ind w:left="1786" w:hanging="360"/>
      </w:pPr>
      <w:rPr>
        <w:rFonts w:ascii="Courier New" w:hAnsi="Courier New" w:cs="Courier New" w:hint="default"/>
      </w:rPr>
    </w:lvl>
    <w:lvl w:ilvl="2" w:tplc="04090005">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7"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8C36B5"/>
    <w:multiLevelType w:val="hybridMultilevel"/>
    <w:tmpl w:val="4E94EEB8"/>
    <w:lvl w:ilvl="0" w:tplc="7BC838B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8591086"/>
    <w:multiLevelType w:val="hybridMultilevel"/>
    <w:tmpl w:val="DCB80DAE"/>
    <w:lvl w:ilvl="0" w:tplc="8E222A66">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314900"/>
    <w:multiLevelType w:val="hybridMultilevel"/>
    <w:tmpl w:val="82B61934"/>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AC3A76"/>
    <w:multiLevelType w:val="hybridMultilevel"/>
    <w:tmpl w:val="FBAEE10C"/>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2"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AE28B8"/>
    <w:multiLevelType w:val="hybridMultilevel"/>
    <w:tmpl w:val="ABAC54BA"/>
    <w:lvl w:ilvl="0" w:tplc="17C401B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0955823"/>
    <w:multiLevelType w:val="hybridMultilevel"/>
    <w:tmpl w:val="0DF823AE"/>
    <w:lvl w:ilvl="0" w:tplc="E32C8AC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8"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9" w15:restartNumberingAfterBreak="0">
    <w:nsid w:val="433F7D4E"/>
    <w:multiLevelType w:val="hybridMultilevel"/>
    <w:tmpl w:val="F6CA4EDA"/>
    <w:lvl w:ilvl="0" w:tplc="C2CA51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9060214"/>
    <w:multiLevelType w:val="hybridMultilevel"/>
    <w:tmpl w:val="DDD82030"/>
    <w:lvl w:ilvl="0" w:tplc="4E5CA9E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3381D7D"/>
    <w:multiLevelType w:val="hybridMultilevel"/>
    <w:tmpl w:val="55CC0046"/>
    <w:lvl w:ilvl="0" w:tplc="327E85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4DC05D1"/>
    <w:multiLevelType w:val="hybridMultilevel"/>
    <w:tmpl w:val="772079BE"/>
    <w:lvl w:ilvl="0" w:tplc="1E02A0A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B6A7DB4"/>
    <w:multiLevelType w:val="hybridMultilevel"/>
    <w:tmpl w:val="8506D2B8"/>
    <w:lvl w:ilvl="0" w:tplc="1F2AE7AE">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44E1D9B"/>
    <w:multiLevelType w:val="hybridMultilevel"/>
    <w:tmpl w:val="C1EC0AC2"/>
    <w:lvl w:ilvl="0" w:tplc="9DF2DC0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6"/>
  </w:num>
  <w:num w:numId="3">
    <w:abstractNumId w:val="20"/>
  </w:num>
  <w:num w:numId="4">
    <w:abstractNumId w:val="13"/>
  </w:num>
  <w:num w:numId="5">
    <w:abstractNumId w:val="41"/>
  </w:num>
  <w:num w:numId="6">
    <w:abstractNumId w:val="33"/>
  </w:num>
  <w:num w:numId="7">
    <w:abstractNumId w:val="16"/>
  </w:num>
  <w:num w:numId="8">
    <w:abstractNumId w:val="26"/>
  </w:num>
  <w:num w:numId="9">
    <w:abstractNumId w:val="31"/>
  </w:num>
  <w:num w:numId="10">
    <w:abstractNumId w:val="25"/>
  </w:num>
  <w:num w:numId="11">
    <w:abstractNumId w:val="32"/>
  </w:num>
  <w:num w:numId="12">
    <w:abstractNumId w:val="14"/>
  </w:num>
  <w:num w:numId="13">
    <w:abstractNumId w:val="42"/>
  </w:num>
  <w:num w:numId="14">
    <w:abstractNumId w:val="19"/>
  </w:num>
  <w:num w:numId="15">
    <w:abstractNumId w:val="12"/>
  </w:num>
  <w:num w:numId="16">
    <w:abstractNumId w:val="9"/>
  </w:num>
  <w:num w:numId="17">
    <w:abstractNumId w:val="10"/>
  </w:num>
  <w:num w:numId="18">
    <w:abstractNumId w:val="29"/>
  </w:num>
  <w:num w:numId="19">
    <w:abstractNumId w:val="23"/>
  </w:num>
  <w:num w:numId="20">
    <w:abstractNumId w:val="39"/>
  </w:num>
  <w:num w:numId="21">
    <w:abstractNumId w:val="22"/>
  </w:num>
  <w:num w:numId="22">
    <w:abstractNumId w:val="37"/>
  </w:num>
  <w:num w:numId="23">
    <w:abstractNumId w:val="35"/>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7"/>
  </w:num>
  <w:num w:numId="27">
    <w:abstractNumId w:val="30"/>
  </w:num>
  <w:num w:numId="28">
    <w:abstractNumId w:val="6"/>
  </w:num>
  <w:num w:numId="29">
    <w:abstractNumId w:val="34"/>
  </w:num>
  <w:num w:numId="30">
    <w:abstractNumId w:val="11"/>
  </w:num>
  <w:num w:numId="31">
    <w:abstractNumId w:val="2"/>
  </w:num>
  <w:num w:numId="32">
    <w:abstractNumId w:val="38"/>
  </w:num>
  <w:num w:numId="33">
    <w:abstractNumId w:val="43"/>
  </w:num>
  <w:num w:numId="34">
    <w:abstractNumId w:val="7"/>
  </w:num>
  <w:num w:numId="35">
    <w:abstractNumId w:val="40"/>
  </w:num>
  <w:num w:numId="36">
    <w:abstractNumId w:val="8"/>
  </w:num>
  <w:num w:numId="37">
    <w:abstractNumId w:val="3"/>
  </w:num>
  <w:num w:numId="38">
    <w:abstractNumId w:val="15"/>
  </w:num>
  <w:num w:numId="39">
    <w:abstractNumId w:val="1"/>
  </w:num>
  <w:num w:numId="40">
    <w:abstractNumId w:val="28"/>
  </w:num>
  <w:num w:numId="41">
    <w:abstractNumId w:val="5"/>
  </w:num>
  <w:num w:numId="42">
    <w:abstractNumId w:val="4"/>
  </w:num>
  <w:num w:numId="43">
    <w:abstractNumId w:val="21"/>
  </w:num>
  <w:num w:numId="44">
    <w:abstractNumId w:val="27"/>
  </w:num>
  <w:num w:numId="45">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6696"/>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AC8"/>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40"/>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9A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66"/>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2AFB"/>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23FA"/>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188F"/>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FDA"/>
    <w:rsid w:val="003122BF"/>
    <w:rsid w:val="003122E5"/>
    <w:rsid w:val="0031289A"/>
    <w:rsid w:val="003128E2"/>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531"/>
    <w:rsid w:val="00487CFB"/>
    <w:rsid w:val="00487F4B"/>
    <w:rsid w:val="00490150"/>
    <w:rsid w:val="004902B6"/>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265F"/>
    <w:rsid w:val="005028CB"/>
    <w:rsid w:val="00502A73"/>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0AF0"/>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11B8"/>
    <w:rsid w:val="0071154A"/>
    <w:rsid w:val="00711859"/>
    <w:rsid w:val="00711E30"/>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A4C"/>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1CAF"/>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0FF"/>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16"/>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F0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338"/>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BFE"/>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0F"/>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BE1"/>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892"/>
    <w:rsid w:val="00EC60BB"/>
    <w:rsid w:val="00EC6233"/>
    <w:rsid w:val="00EC62E2"/>
    <w:rsid w:val="00EC633F"/>
    <w:rsid w:val="00EC6D8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05B"/>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67D"/>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0B1D8-63DD-4D2C-A62E-158F92DB3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2091</TotalTime>
  <Pages>3</Pages>
  <Words>671</Words>
  <Characters>3830</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167</cp:revision>
  <cp:lastPrinted>2016-09-21T11:03:00Z</cp:lastPrinted>
  <dcterms:created xsi:type="dcterms:W3CDTF">2019-02-15T07:05:00Z</dcterms:created>
  <dcterms:modified xsi:type="dcterms:W3CDTF">2020-02-14T12:50:00Z</dcterms:modified>
</cp:coreProperties>
</file>